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3" w:rsidRPr="008046EF" w:rsidRDefault="00321033" w:rsidP="0032103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6EF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321033" w:rsidRPr="004B1176" w:rsidRDefault="00321033" w:rsidP="003210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00A14" w:rsidRPr="00A00A14" w:rsidRDefault="00A00A14" w:rsidP="00A00A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проекту закона Удмуртской Республики</w:t>
      </w:r>
      <w:r w:rsidRPr="00A00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A14" w:rsidRPr="00A00A14" w:rsidRDefault="00A00A14" w:rsidP="00A00A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A14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</w:t>
      </w:r>
      <w:r w:rsidR="0079119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00A14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Закон Удмуртской Республики</w:t>
      </w:r>
    </w:p>
    <w:p w:rsidR="00321033" w:rsidRPr="00321033" w:rsidRDefault="00A00A14" w:rsidP="00A00A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A14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патентной системе налогообложения в Удмуртской Республике»</w:t>
      </w:r>
    </w:p>
    <w:p w:rsidR="00321033" w:rsidRPr="00321033" w:rsidRDefault="00321033" w:rsidP="003210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CB3" w:rsidRPr="00E06CB3" w:rsidRDefault="00E06CB3" w:rsidP="00E06CB3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CB3">
        <w:rPr>
          <w:rFonts w:ascii="Times New Roman" w:eastAsia="Times New Roman" w:hAnsi="Times New Roman" w:cs="Times New Roman"/>
          <w:sz w:val="28"/>
          <w:szCs w:val="28"/>
        </w:rPr>
        <w:t>Принятие проекта закона Удмуртской Республики «О внесении изменени</w:t>
      </w:r>
      <w:r w:rsidR="007911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6CB3">
        <w:rPr>
          <w:rFonts w:ascii="Times New Roman" w:eastAsia="Times New Roman" w:hAnsi="Times New Roman" w:cs="Times New Roman"/>
          <w:sz w:val="28"/>
          <w:szCs w:val="28"/>
        </w:rPr>
        <w:t xml:space="preserve"> в Закон Удмуртской Республики от 28 ноября 2012 года № 63-РЗ «О патентной системе налогообложения в Удмуртской Республике» не потребует выделения финансовых средств из бюджета Удмуртской Республики.</w:t>
      </w:r>
    </w:p>
    <w:p w:rsidR="00E06CB3" w:rsidRPr="00E06CB3" w:rsidRDefault="00E06CB3" w:rsidP="00E06CB3">
      <w:pPr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CB3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от установления новых видов деятельности и изменения размера потенциально возможного к получению индивидуальными предпринимателями годового дохода будет достигнута за счет обеспечения сохранения занятости сотрудников на предприятиях и</w:t>
      </w:r>
      <w:bookmarkStart w:id="0" w:name="_GoBack"/>
      <w:bookmarkEnd w:id="0"/>
      <w:r w:rsidRPr="00E06CB3">
        <w:rPr>
          <w:rFonts w:ascii="Times New Roman" w:eastAsia="Times New Roman" w:hAnsi="Times New Roman" w:cs="Times New Roman"/>
          <w:sz w:val="28"/>
          <w:szCs w:val="28"/>
        </w:rPr>
        <w:t xml:space="preserve"> сохранения бизнеса. При этом бюджетный эффект будет отсроченным.</w:t>
      </w:r>
    </w:p>
    <w:p w:rsidR="00E06CB3" w:rsidRPr="00E06CB3" w:rsidRDefault="00E06CB3" w:rsidP="00E06CB3">
      <w:pPr>
        <w:spacing w:after="0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CB3">
        <w:rPr>
          <w:rFonts w:ascii="Times New Roman" w:eastAsia="Times New Roman" w:hAnsi="Times New Roman" w:cs="Times New Roman"/>
          <w:sz w:val="28"/>
          <w:szCs w:val="28"/>
        </w:rPr>
        <w:t>Законопроектом предлагается актуализировать размеры потенциально возможного к получению индивидуальными предпринимателями годового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150"/>
        <w:gridCol w:w="1186"/>
        <w:gridCol w:w="17"/>
        <w:gridCol w:w="1169"/>
        <w:gridCol w:w="33"/>
        <w:gridCol w:w="1152"/>
        <w:gridCol w:w="51"/>
        <w:gridCol w:w="1394"/>
      </w:tblGrid>
      <w:tr w:rsidR="00E06CB3" w:rsidRPr="00E06CB3" w:rsidTr="00155F0E">
        <w:tc>
          <w:tcPr>
            <w:tcW w:w="595" w:type="dxa"/>
            <w:vMerge w:val="restart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0" w:type="dxa"/>
            <w:vMerge w:val="restart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потенциально возможного к получению индивидуальными предпринимателями годового дохода, руб.</w:t>
            </w:r>
          </w:p>
        </w:tc>
      </w:tr>
      <w:tr w:rsidR="00E06CB3" w:rsidRPr="00E06CB3" w:rsidTr="00155F0E">
        <w:tc>
          <w:tcPr>
            <w:tcW w:w="595" w:type="dxa"/>
            <w:vMerge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Merge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2460C7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06CB3"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ерритория действия патентов по группам муниципальных образований в Удмуртской Республике</w:t>
            </w:r>
          </w:p>
        </w:tc>
      </w:tr>
      <w:tr w:rsidR="00E06CB3" w:rsidRPr="00E06CB3" w:rsidTr="00155F0E">
        <w:tc>
          <w:tcPr>
            <w:tcW w:w="595" w:type="dxa"/>
            <w:vMerge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Merge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группа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группа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Четвёртая группа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на каждую единицу средней численности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Стирка, химическая чистка и крашение текстильных и меховых изделий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в области фотографии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2" w:type="dxa"/>
            <w:gridSpan w:val="8"/>
            <w:vAlign w:val="center"/>
          </w:tcPr>
          <w:p w:rsidR="002460C7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Ремонт, техническое обслуживание автотранспортных и </w:t>
            </w:r>
            <w:proofErr w:type="spell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средств, мотоциклов, машин и оборудования, мойка автотранспортных средств, полирование и предоставление</w:t>
            </w:r>
          </w:p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аналогичных услуг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160000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128000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96000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76800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каждое транспортное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средство</w:t>
            </w: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каждое транспортное средство</w:t>
            </w: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300000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144000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115200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92160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144000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115200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92160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76800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в сфере дошкольного образования и дополнительного образования детей и взрослых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тары и пригодных для вторичного использования материалов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в аренду (наем) собственных или арендованных жилых помещений, (на 1 кв. метр)</w:t>
            </w: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1845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сдача в аренду (наем) собственных или арендованных нежилых помещений (включая выставочные залы, складские помещения), земельных участков </w:t>
            </w:r>
          </w:p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(на 1 кв. метр)</w:t>
            </w: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5120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2" w:type="dxa"/>
            <w:gridSpan w:val="8"/>
            <w:vAlign w:val="center"/>
          </w:tcPr>
          <w:p w:rsidR="002460C7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</w:t>
            </w:r>
          </w:p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пищевыми продуктами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звукозаписи и издания музыкальных произведений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специализированная в области дизайна, услуги художественного оформления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приготовлению и поставке блюд для торжественных мероприятий или иных событий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  <w:p w:rsidR="002460C7" w:rsidRPr="00E06CB3" w:rsidRDefault="002460C7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каждое транспортное средство</w:t>
            </w: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каждое транспортное средство</w:t>
            </w: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52" w:type="dxa"/>
            <w:gridSpan w:val="8"/>
            <w:vAlign w:val="center"/>
          </w:tcPr>
          <w:p w:rsidR="002460C7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</w:t>
            </w:r>
            <w:proofErr w:type="gramEnd"/>
          </w:p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работы)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224000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179200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  <w:p w:rsidR="002460C7" w:rsidRPr="00E06CB3" w:rsidRDefault="002460C7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64000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51200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экскурсионные туристические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76800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38400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30720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каждый объект стационарной торговой сети, за 1 кв. метр с площади торгового зала</w:t>
            </w: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5400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43200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34560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27648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каждый объект при общей площади обособленного объекта, за 1 кв. метр</w:t>
            </w: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5400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43200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34560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27648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каждый объект при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розничной торговле через объекты нестационарной торговой сети</w:t>
            </w:r>
          </w:p>
        </w:tc>
        <w:tc>
          <w:tcPr>
            <w:tcW w:w="1186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300000</w:t>
            </w:r>
          </w:p>
        </w:tc>
        <w:tc>
          <w:tcPr>
            <w:tcW w:w="1186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240000</w:t>
            </w:r>
          </w:p>
        </w:tc>
        <w:tc>
          <w:tcPr>
            <w:tcW w:w="118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192000</w:t>
            </w:r>
          </w:p>
        </w:tc>
        <w:tc>
          <w:tcPr>
            <w:tcW w:w="1445" w:type="dxa"/>
            <w:gridSpan w:val="2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153600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5002" w:type="dxa"/>
            <w:gridSpan w:val="7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каждый объект организации общественного питания с площадью зала обслуживания посетителей за 1 кв. метр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375000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240000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192000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219" w:type="dxa"/>
            <w:gridSpan w:val="3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52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забою и транспортировке скота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76800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144000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115200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92160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на каждую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Растениеводство, услуги в области растениеводства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144000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115200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92160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Рыболовство и рыбоводство, рыболовство любительское  и спортивное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144000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115200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92160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144000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115200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92160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компьютерного программного обеспечения, в том числе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  <w:gridSpan w:val="7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76800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18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53000</w:t>
            </w:r>
          </w:p>
        </w:tc>
        <w:tc>
          <w:tcPr>
            <w:tcW w:w="1186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42400</w:t>
            </w:r>
          </w:p>
        </w:tc>
        <w:tc>
          <w:tcPr>
            <w:tcW w:w="118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33920</w:t>
            </w:r>
          </w:p>
        </w:tc>
        <w:tc>
          <w:tcPr>
            <w:tcW w:w="1445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27136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52" w:type="dxa"/>
            <w:gridSpan w:val="8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Животноводство, услуги в области животноводства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наёмных работников</w:t>
            </w:r>
          </w:p>
        </w:tc>
        <w:tc>
          <w:tcPr>
            <w:tcW w:w="5002" w:type="dxa"/>
            <w:gridSpan w:val="7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158900</w:t>
            </w:r>
          </w:p>
        </w:tc>
      </w:tr>
      <w:tr w:rsidR="00E06CB3" w:rsidRPr="00E06CB3" w:rsidTr="00155F0E">
        <w:tc>
          <w:tcPr>
            <w:tcW w:w="595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03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202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03" w:type="dxa"/>
            <w:gridSpan w:val="2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</w:tbl>
    <w:p w:rsidR="00E06CB3" w:rsidRPr="00E06CB3" w:rsidRDefault="00E06CB3" w:rsidP="00E0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6CB3" w:rsidRPr="00E06CB3" w:rsidRDefault="00E06CB3" w:rsidP="0024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приложение коснулись следующих позиций: </w:t>
      </w:r>
    </w:p>
    <w:p w:rsidR="00E06CB3" w:rsidRPr="00E06CB3" w:rsidRDefault="00E06CB3" w:rsidP="002460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действующей версии </w:t>
      </w:r>
      <w:r w:rsidR="002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виды деятельности с п. 1 – 9,</w:t>
      </w: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– 18, 20 – </w:t>
      </w: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– 44, 48 – 61, 63 – </w:t>
      </w: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>64 делились от группы территории и численности наёмных работников. Такая градация не стимулирует предпринимателей показывать официальную численность, особенно при переходе из одной группы по численности в другую. Предлагается ввести стоимость патента дополнительно на каждую единицу средней численности наемных работников. Данная сумма применяется в новом законопроекте, с распределением по территориальным группам с применением коэффициента 0,2.</w:t>
      </w:r>
    </w:p>
    <w:p w:rsidR="00E06CB3" w:rsidRPr="00E06CB3" w:rsidRDefault="002460C7" w:rsidP="002460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45 –</w:t>
      </w:r>
      <w:r w:rsidR="00E06CB3"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торговля, осуществляемая через объекты стационарной торговой сети, имеющие торговые залы. Предлагается установить расчёт потенциально возможного к получению индивидуальными предпринимателями годового дохода исходя из умножения фактической площади помещения на норматив дохода, на один квадратный метр. </w:t>
      </w:r>
    </w:p>
    <w:p w:rsidR="00E06CB3" w:rsidRPr="00E06CB3" w:rsidRDefault="00E06CB3" w:rsidP="00246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C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изменить условие расчёта стоимости налога, вместо площади торгового зала с «шагом» в 25 кв. метров, в расчет брать имеющуюся площадь торгового зала как при ЕНВД. Градация стоимости патента в зависимости от площади с шагом в 25 квадратных метров имеет существенную погрешность и несёт в себе элемент несправедливости, когда разница в площади даже в 1% несёт удорожание патента на 100</w:t>
      </w:r>
      <w:r w:rsidR="0024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CB3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E06CB3" w:rsidRPr="00E06CB3" w:rsidRDefault="00E06CB3" w:rsidP="00246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C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изменения в закон 28 ноября 2012 года № 63-РЗ «О патентной системе налогообложения в Удмуртской Республике были приняты 24 ноябр</w:t>
      </w:r>
      <w:r w:rsidR="0024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2020 и вступили в действие с </w:t>
      </w:r>
      <w:r w:rsidRPr="00E06CB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2021 года. Предлагаемые изменения скорректируют количество субъектов МСП желающих перейти на Патентную систему налогообложения в сторону увеличения.</w:t>
      </w:r>
    </w:p>
    <w:p w:rsidR="00E06CB3" w:rsidRPr="00E06CB3" w:rsidRDefault="002460C7" w:rsidP="002460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46 –</w:t>
      </w:r>
      <w:r w:rsidR="00E06CB3"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сети. </w:t>
      </w:r>
      <w:r w:rsidR="00E06CB3" w:rsidRPr="00E0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изменить условие расчёта </w:t>
      </w:r>
      <w:r w:rsidR="00E06CB3" w:rsidRPr="00E06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стоимости налога, вместо площади объекта с «шагом» в 25 кв. метров, в расчет брать имеющуюся площадь как при ЕНВД. </w:t>
      </w:r>
      <w:r w:rsidR="00E06CB3"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по территориальным группам происходит с применением коэффициента 0,2. </w:t>
      </w:r>
    </w:p>
    <w:p w:rsidR="00E06CB3" w:rsidRPr="00E06CB3" w:rsidRDefault="00E06CB3" w:rsidP="00246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Вводиться дополнительно «Розничная торговля, осуществляемая через объекты нестационарной торговой сети (в части развозной и разносной розничной торговли)». Данный вид в действующем законе отсутствовал, что послужит дополнительным источником пополнения бюджета Удмуртской Республики.</w:t>
      </w:r>
    </w:p>
    <w:p w:rsidR="00E06CB3" w:rsidRPr="00E06CB3" w:rsidRDefault="00E06CB3" w:rsidP="002460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4</w:t>
      </w:r>
      <w:r w:rsidR="002460C7">
        <w:rPr>
          <w:rFonts w:ascii="Times New Roman" w:eastAsia="Times New Roman" w:hAnsi="Times New Roman" w:cs="Times New Roman"/>
          <w:sz w:val="28"/>
          <w:szCs w:val="28"/>
          <w:lang w:eastAsia="ru-RU"/>
        </w:rPr>
        <w:t>7 –</w:t>
      </w: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общественного питания, оказываемые через объекты организации общественного питания. Аналогично предыдущим пунктам, расчет стоимости патента исходит из стоимости 1 кв. метра зала обслуживания посетителей, с распределением по территориальным группам с применением коэффициента 0,2.</w:t>
      </w:r>
    </w:p>
    <w:p w:rsidR="00E06CB3" w:rsidRPr="00E06CB3" w:rsidRDefault="00E06CB3" w:rsidP="002460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</w:t>
      </w:r>
      <w:r w:rsidRPr="00E06CB3">
        <w:rPr>
          <w:rFonts w:ascii="Times New Roman" w:eastAsia="Times New Roman" w:hAnsi="Times New Roman" w:cs="Times New Roman"/>
          <w:sz w:val="28"/>
          <w:szCs w:val="28"/>
        </w:rPr>
        <w:t>«Приложение к Закону Удмуртской Республики «О патентной системе налогообложения в Удмуртской Республике» вносятся новые виды деятельности.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3"/>
        <w:gridCol w:w="1270"/>
        <w:gridCol w:w="1169"/>
        <w:gridCol w:w="1236"/>
        <w:gridCol w:w="1394"/>
      </w:tblGrid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стоянок для транспортных средств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на 1 квадратный метр стоянки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1080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864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691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уходу за домашними животными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изготовлению валяной обуви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изготовлению сельскохозяйственного инвентаря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материала заказчика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на каждую единицу средней численности </w:t>
            </w: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деревянных лодок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спортивного и туристического оборудования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вспашке огородов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распиловке дров по индивидуальному заказу населения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 ремонт очков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печатание визитных карточек пригласительных билетов на семейные торжества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Переплетные, брошюровочные, окантовочные, картонажные работы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52" w:type="dxa"/>
            <w:gridSpan w:val="5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ремонту сифонов и </w:t>
            </w:r>
            <w:proofErr w:type="spell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автосифонов</w:t>
            </w:r>
            <w:proofErr w:type="spellEnd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зарядка газовых баллончиков для сифонов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107000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85600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68480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54784</w:t>
            </w:r>
          </w:p>
        </w:tc>
      </w:tr>
      <w:tr w:rsidR="00E06CB3" w:rsidRPr="00E06CB3" w:rsidTr="00155F0E">
        <w:tc>
          <w:tcPr>
            <w:tcW w:w="595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E06CB3" w:rsidRPr="00E06CB3" w:rsidRDefault="00E06CB3" w:rsidP="00E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на каждую единицу средней численности наемных работников</w:t>
            </w:r>
          </w:p>
        </w:tc>
        <w:tc>
          <w:tcPr>
            <w:tcW w:w="1270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69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36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25600</w:t>
            </w:r>
          </w:p>
        </w:tc>
        <w:tc>
          <w:tcPr>
            <w:tcW w:w="1394" w:type="dxa"/>
          </w:tcPr>
          <w:p w:rsidR="00E06CB3" w:rsidRPr="00E06CB3" w:rsidRDefault="00E06CB3" w:rsidP="00E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</w:rPr>
              <w:t>20480</w:t>
            </w:r>
          </w:p>
        </w:tc>
      </w:tr>
    </w:tbl>
    <w:p w:rsidR="00E06CB3" w:rsidRPr="00E06CB3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B3" w:rsidRPr="00E06CB3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с п.</w:t>
      </w:r>
      <w:r w:rsidR="002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по 82 в 2020 году отсутствовали в </w:t>
      </w:r>
      <w:r w:rsidRPr="00E06CB3">
        <w:rPr>
          <w:rFonts w:ascii="Times New Roman" w:eastAsia="Times New Roman" w:hAnsi="Times New Roman" w:cs="Times New Roman"/>
          <w:sz w:val="28"/>
          <w:szCs w:val="28"/>
        </w:rPr>
        <w:t>Законе Удмуртской Республики от 28 ноября 2012 года № 63-РЗ «О патентной системе налогообложения в Удмуртской Республике» и вводятся впервые.</w:t>
      </w:r>
    </w:p>
    <w:p w:rsidR="00E06CB3" w:rsidRPr="00E06CB3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proofErr w:type="gramEnd"/>
      <w:r w:rsidRPr="00E0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направлен на поддержку предпринимательской деятельности в особой экономической ситуации. </w:t>
      </w:r>
      <w:r w:rsidRPr="00E06CB3">
        <w:rPr>
          <w:rFonts w:ascii="Times New Roman" w:eastAsia="Times New Roman" w:hAnsi="Times New Roman" w:cs="Times New Roman"/>
          <w:sz w:val="28"/>
          <w:szCs w:val="28"/>
        </w:rPr>
        <w:t xml:space="preserve">Нововведение положительно повлияет на поступления в бюджет Удмуртской Республики. </w:t>
      </w:r>
    </w:p>
    <w:p w:rsidR="00E06CB3" w:rsidRPr="00E06CB3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B3" w:rsidRPr="00E06CB3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06CB3" w:rsidRPr="00E06CB3" w:rsidTr="00155F0E">
        <w:tc>
          <w:tcPr>
            <w:tcW w:w="4927" w:type="dxa"/>
          </w:tcPr>
          <w:p w:rsidR="00E06CB3" w:rsidRPr="00E06CB3" w:rsidRDefault="00E06CB3" w:rsidP="00E06CB3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CB3" w:rsidRPr="00E06CB3" w:rsidRDefault="00E06CB3" w:rsidP="00E06CB3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экономики</w:t>
            </w:r>
          </w:p>
          <w:p w:rsidR="00E06CB3" w:rsidRPr="00E06CB3" w:rsidRDefault="00E06CB3" w:rsidP="00E06CB3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proofErr w:type="gramEnd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E06CB3" w:rsidRPr="00E06CB3" w:rsidRDefault="00E06CB3" w:rsidP="00E06CB3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CB3" w:rsidRPr="00E06CB3" w:rsidRDefault="00E06CB3" w:rsidP="00E06CB3">
            <w:pPr>
              <w:spacing w:line="252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CB3" w:rsidRPr="00E06CB3" w:rsidRDefault="00E06CB3" w:rsidP="00E06CB3">
            <w:pPr>
              <w:spacing w:line="252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</w:t>
            </w:r>
            <w:proofErr w:type="spellStart"/>
            <w:r w:rsidRPr="00E0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Тумин</w:t>
            </w:r>
            <w:proofErr w:type="spellEnd"/>
          </w:p>
        </w:tc>
      </w:tr>
    </w:tbl>
    <w:p w:rsidR="00E06CB3" w:rsidRPr="00E06CB3" w:rsidRDefault="00E06CB3" w:rsidP="00E06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33" w:rsidRPr="004B1176" w:rsidRDefault="00321033" w:rsidP="003210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1033" w:rsidRPr="004B1176" w:rsidSect="002460C7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43" w:rsidRDefault="001C2943" w:rsidP="002460C7">
      <w:pPr>
        <w:spacing w:after="0" w:line="240" w:lineRule="auto"/>
      </w:pPr>
      <w:r>
        <w:separator/>
      </w:r>
    </w:p>
  </w:endnote>
  <w:endnote w:type="continuationSeparator" w:id="0">
    <w:p w:rsidR="001C2943" w:rsidRDefault="001C2943" w:rsidP="0024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43" w:rsidRDefault="001C2943" w:rsidP="002460C7">
      <w:pPr>
        <w:spacing w:after="0" w:line="240" w:lineRule="auto"/>
      </w:pPr>
      <w:r>
        <w:separator/>
      </w:r>
    </w:p>
  </w:footnote>
  <w:footnote w:type="continuationSeparator" w:id="0">
    <w:p w:rsidR="001C2943" w:rsidRDefault="001C2943" w:rsidP="0024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1422"/>
      <w:docPartObj>
        <w:docPartGallery w:val="Page Numbers (Top of Page)"/>
        <w:docPartUnique/>
      </w:docPartObj>
    </w:sdtPr>
    <w:sdtEndPr/>
    <w:sdtContent>
      <w:p w:rsidR="002460C7" w:rsidRDefault="007911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60C7" w:rsidRDefault="00246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46DA"/>
    <w:multiLevelType w:val="hybridMultilevel"/>
    <w:tmpl w:val="4F9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E2458"/>
    <w:multiLevelType w:val="hybridMultilevel"/>
    <w:tmpl w:val="4F9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26E"/>
    <w:rsid w:val="0008191B"/>
    <w:rsid w:val="001260C0"/>
    <w:rsid w:val="00144725"/>
    <w:rsid w:val="00165C6E"/>
    <w:rsid w:val="001C2943"/>
    <w:rsid w:val="001F4C86"/>
    <w:rsid w:val="00244032"/>
    <w:rsid w:val="002460C7"/>
    <w:rsid w:val="002950CA"/>
    <w:rsid w:val="00321033"/>
    <w:rsid w:val="003C317C"/>
    <w:rsid w:val="00405A20"/>
    <w:rsid w:val="00412113"/>
    <w:rsid w:val="00417BD7"/>
    <w:rsid w:val="00443446"/>
    <w:rsid w:val="0047073C"/>
    <w:rsid w:val="0047725C"/>
    <w:rsid w:val="004B1176"/>
    <w:rsid w:val="004D0F6A"/>
    <w:rsid w:val="0056676F"/>
    <w:rsid w:val="00682288"/>
    <w:rsid w:val="0070561F"/>
    <w:rsid w:val="0079119E"/>
    <w:rsid w:val="007B28D3"/>
    <w:rsid w:val="008046EF"/>
    <w:rsid w:val="0094226E"/>
    <w:rsid w:val="009443B4"/>
    <w:rsid w:val="00A00A14"/>
    <w:rsid w:val="00A30A32"/>
    <w:rsid w:val="00BE7B86"/>
    <w:rsid w:val="00CB7C33"/>
    <w:rsid w:val="00D17063"/>
    <w:rsid w:val="00DC0F7C"/>
    <w:rsid w:val="00DD457A"/>
    <w:rsid w:val="00DE7EC5"/>
    <w:rsid w:val="00E06CB3"/>
    <w:rsid w:val="00E6755A"/>
    <w:rsid w:val="00F13F78"/>
    <w:rsid w:val="00F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12113"/>
  </w:style>
  <w:style w:type="paragraph" w:customStyle="1" w:styleId="ConsPlusTitle">
    <w:name w:val="ConsPlusTitle"/>
    <w:rsid w:val="0041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1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12113"/>
  </w:style>
  <w:style w:type="table" w:customStyle="1" w:styleId="10">
    <w:name w:val="Сетка таблицы1"/>
    <w:basedOn w:val="a1"/>
    <w:next w:val="a3"/>
    <w:uiPriority w:val="59"/>
    <w:rsid w:val="00412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2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4121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30A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0C7"/>
  </w:style>
  <w:style w:type="paragraph" w:styleId="a8">
    <w:name w:val="footer"/>
    <w:basedOn w:val="a"/>
    <w:link w:val="a9"/>
    <w:uiPriority w:val="99"/>
    <w:semiHidden/>
    <w:unhideWhenUsed/>
    <w:rsid w:val="002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0C7"/>
  </w:style>
  <w:style w:type="paragraph" w:styleId="aa">
    <w:name w:val="Balloon Text"/>
    <w:basedOn w:val="a"/>
    <w:link w:val="ab"/>
    <w:uiPriority w:val="99"/>
    <w:semiHidden/>
    <w:unhideWhenUsed/>
    <w:rsid w:val="0079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С.В.</dc:creator>
  <cp:keywords/>
  <dc:description/>
  <cp:lastModifiedBy>Volkova</cp:lastModifiedBy>
  <cp:revision>22</cp:revision>
  <cp:lastPrinted>2021-02-11T04:45:00Z</cp:lastPrinted>
  <dcterms:created xsi:type="dcterms:W3CDTF">2021-01-11T06:37:00Z</dcterms:created>
  <dcterms:modified xsi:type="dcterms:W3CDTF">2021-02-11T04:46:00Z</dcterms:modified>
</cp:coreProperties>
</file>